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34" w:rsidRPr="00CE1334" w:rsidRDefault="00CE1334" w:rsidP="00CE1334">
      <w:pPr>
        <w:spacing w:after="0" w:line="240" w:lineRule="auto"/>
        <w:rPr>
          <w:rFonts w:ascii="Tahoma" w:eastAsia="Times New Roman" w:hAnsi="Tahoma" w:cs="Tahoma"/>
          <w:color w:val="3E69C3"/>
          <w:sz w:val="17"/>
          <w:szCs w:val="17"/>
          <w:u w:val="single"/>
          <w:shd w:val="clear" w:color="auto" w:fill="FFFFFF"/>
          <w:lang w:eastAsia="ru-RU"/>
        </w:rPr>
      </w:pPr>
      <w:r w:rsidRPr="00CE13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E133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"http://www.slka.ru/files/zok/2016/11b.doc" </w:instrText>
      </w:r>
      <w:r w:rsidRPr="00CE13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CE1334" w:rsidRPr="00CE1334" w:rsidRDefault="00CE1334" w:rsidP="00CE1334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334">
        <w:rPr>
          <w:rFonts w:ascii="Tahoma" w:eastAsia="Times New Roman" w:hAnsi="Tahoma" w:cs="Tahoma"/>
          <w:color w:val="3E69C3"/>
          <w:sz w:val="17"/>
          <w:szCs w:val="17"/>
          <w:u w:val="single"/>
          <w:shd w:val="clear" w:color="auto" w:fill="FFFFFF"/>
          <w:lang w:eastAsia="ru-RU"/>
        </w:rPr>
        <w:t>2) о балансе электрической энергии и мощности, в том числе:</w:t>
      </w:r>
    </w:p>
    <w:p w:rsidR="00BD7C65" w:rsidRDefault="00CE1334" w:rsidP="00CE1334">
      <w:r w:rsidRPr="00CE133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bookmarkStart w:id="0" w:name="_GoBack"/>
      <w:bookmarkEnd w:id="0"/>
    </w:p>
    <w:sectPr w:rsidR="00BD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47"/>
    <w:rsid w:val="000B4196"/>
    <w:rsid w:val="00275647"/>
    <w:rsid w:val="00537E3A"/>
    <w:rsid w:val="00702DFB"/>
    <w:rsid w:val="00A422E5"/>
    <w:rsid w:val="00BD7C65"/>
    <w:rsid w:val="00CE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4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SPecialiST RePack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2020-06-03T08:50:00Z</dcterms:created>
  <dcterms:modified xsi:type="dcterms:W3CDTF">2020-06-03T08:50:00Z</dcterms:modified>
</cp:coreProperties>
</file>